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EFE6" w14:textId="77777777" w:rsidR="00817EC2" w:rsidRDefault="00817EC2" w:rsidP="00817EC2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817EC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SECOND REVIEW SESSION</w:t>
      </w:r>
    </w:p>
    <w:p w14:paraId="2F663DF6" w14:textId="4674B9A6" w:rsidR="00817EC2" w:rsidRPr="00E53904" w:rsidRDefault="00817EC2" w:rsidP="00817EC2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SCHEDULE</w:t>
      </w:r>
    </w:p>
    <w:p w14:paraId="0063C157" w14:textId="77777777" w:rsidR="00817EC2" w:rsidRPr="00E53904" w:rsidRDefault="00817EC2" w:rsidP="00817EC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of consultations and recovery of </w:t>
      </w: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overdue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>s in the discipline of Neurosurgery for IV-year students, Faculty of Medicine I and II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11"/>
        <w:gridCol w:w="1365"/>
        <w:gridCol w:w="2857"/>
        <w:gridCol w:w="967"/>
        <w:gridCol w:w="2844"/>
      </w:tblGrid>
      <w:tr w:rsidR="00817EC2" w:rsidRPr="00E53904" w14:paraId="71DD6B23" w14:textId="77777777" w:rsidTr="00F15A95">
        <w:tc>
          <w:tcPr>
            <w:tcW w:w="1311" w:type="dxa"/>
          </w:tcPr>
          <w:p w14:paraId="0DFCD836" w14:textId="77777777" w:rsidR="00817EC2" w:rsidRPr="00E53904" w:rsidRDefault="00817EC2" w:rsidP="00F15A95">
            <w:pPr>
              <w:tabs>
                <w:tab w:val="left" w:pos="40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65" w:type="dxa"/>
          </w:tcPr>
          <w:p w14:paraId="37FF4C89" w14:textId="77777777" w:rsidR="00817EC2" w:rsidRPr="00E53904" w:rsidRDefault="00817EC2" w:rsidP="00F15A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857" w:type="dxa"/>
          </w:tcPr>
          <w:p w14:paraId="5827FF76" w14:textId="77777777" w:rsidR="00817EC2" w:rsidRPr="00E53904" w:rsidRDefault="00817EC2" w:rsidP="00F15A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First name, Last name. Title</w:t>
            </w:r>
          </w:p>
        </w:tc>
        <w:tc>
          <w:tcPr>
            <w:tcW w:w="967" w:type="dxa"/>
          </w:tcPr>
          <w:p w14:paraId="1180402A" w14:textId="77777777" w:rsidR="00817EC2" w:rsidRPr="00E53904" w:rsidRDefault="00817EC2" w:rsidP="00F15A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44" w:type="dxa"/>
          </w:tcPr>
          <w:p w14:paraId="002A4D20" w14:textId="77777777" w:rsidR="00817EC2" w:rsidRPr="00E53904" w:rsidRDefault="00817EC2" w:rsidP="00F15A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The Link</w:t>
            </w:r>
          </w:p>
        </w:tc>
      </w:tr>
      <w:tr w:rsidR="00817EC2" w:rsidRPr="00E53904" w14:paraId="2290CF90" w14:textId="77777777" w:rsidTr="00F15A95">
        <w:tc>
          <w:tcPr>
            <w:tcW w:w="1311" w:type="dxa"/>
          </w:tcPr>
          <w:p w14:paraId="5664057E" w14:textId="6D029A9D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0</w:t>
            </w:r>
            <w:r>
              <w:rPr>
                <w:sz w:val="24"/>
                <w:szCs w:val="24"/>
                <w:lang w:val="ro-MD"/>
              </w:rPr>
              <w:t>9</w:t>
            </w:r>
            <w:r w:rsidRPr="008A0DF3">
              <w:rPr>
                <w:sz w:val="24"/>
                <w:szCs w:val="24"/>
                <w:lang w:val="ro-MD"/>
              </w:rPr>
              <w:t>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56338AAA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857" w:type="dxa"/>
          </w:tcPr>
          <w:p w14:paraId="5A1A1BFC" w14:textId="640F4CA5" w:rsidR="00817EC2" w:rsidRPr="00E53904" w:rsidRDefault="00277692" w:rsidP="0027769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 university professor;</w:t>
            </w:r>
          </w:p>
        </w:tc>
        <w:tc>
          <w:tcPr>
            <w:tcW w:w="967" w:type="dxa"/>
          </w:tcPr>
          <w:p w14:paraId="36B07D65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1BABA2CA" w14:textId="4879561D" w:rsidR="00817EC2" w:rsidRPr="00E53904" w:rsidRDefault="00817EC2" w:rsidP="0027769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</w:tc>
      </w:tr>
      <w:tr w:rsidR="00817EC2" w:rsidRPr="00E53904" w14:paraId="1F9061A1" w14:textId="77777777" w:rsidTr="00F15A95">
        <w:tc>
          <w:tcPr>
            <w:tcW w:w="1311" w:type="dxa"/>
          </w:tcPr>
          <w:p w14:paraId="28779949" w14:textId="4B8991D6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>1</w:t>
            </w:r>
            <w:r w:rsidRPr="008A0DF3">
              <w:rPr>
                <w:sz w:val="24"/>
                <w:szCs w:val="24"/>
                <w:lang w:val="ro-MD"/>
              </w:rPr>
              <w:t>0.0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0F40546C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57" w:type="dxa"/>
          </w:tcPr>
          <w:p w14:paraId="31F370FA" w14:textId="77777777" w:rsidR="00817EC2" w:rsidRPr="00F86FEA" w:rsidRDefault="00817EC2" w:rsidP="00817EC2">
            <w:pPr>
              <w:jc w:val="center"/>
              <w:rPr>
                <w:sz w:val="24"/>
                <w:szCs w:val="24"/>
                <w:lang w:val="fr-FR"/>
              </w:rPr>
            </w:pPr>
            <w:r w:rsidRPr="00F86FEA">
              <w:rPr>
                <w:b/>
                <w:bCs/>
                <w:sz w:val="24"/>
                <w:szCs w:val="24"/>
                <w:lang w:val="fr-FR"/>
              </w:rPr>
              <w:t xml:space="preserve">Vasile </w:t>
            </w:r>
            <w:proofErr w:type="spellStart"/>
            <w:r w:rsidRPr="00F86FEA">
              <w:rPr>
                <w:b/>
                <w:bCs/>
                <w:sz w:val="24"/>
                <w:szCs w:val="24"/>
                <w:lang w:val="fr-FR"/>
              </w:rPr>
              <w:t>Galearschi</w:t>
            </w:r>
            <w:proofErr w:type="spellEnd"/>
            <w:r w:rsidRPr="00F86FEA">
              <w:rPr>
                <w:b/>
                <w:bCs/>
                <w:sz w:val="24"/>
                <w:szCs w:val="24"/>
                <w:lang w:val="fr-FR"/>
              </w:rPr>
              <w:t>,</w:t>
            </w:r>
            <w:r w:rsidRPr="00F86FE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6FEA">
              <w:rPr>
                <w:sz w:val="24"/>
                <w:szCs w:val="24"/>
                <w:lang w:val="fr-FR"/>
              </w:rPr>
              <w:t>d.ș.m</w:t>
            </w:r>
            <w:proofErr w:type="spellEnd"/>
            <w:r w:rsidRPr="00F86FEA">
              <w:rPr>
                <w:sz w:val="24"/>
                <w:szCs w:val="24"/>
                <w:lang w:val="fr-FR"/>
              </w:rPr>
              <w:t>.,</w:t>
            </w:r>
          </w:p>
          <w:p w14:paraId="6341F412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743D3ACA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6C0558EE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431A4EA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057E23" w14:paraId="48ACC3E7" w14:textId="77777777" w:rsidTr="00F15A95">
        <w:tc>
          <w:tcPr>
            <w:tcW w:w="1311" w:type="dxa"/>
          </w:tcPr>
          <w:p w14:paraId="00FE0EF2" w14:textId="33A87AD4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1</w:t>
            </w:r>
            <w:r w:rsidRPr="008A0DF3">
              <w:rPr>
                <w:sz w:val="24"/>
                <w:szCs w:val="24"/>
                <w:lang w:val="ro-MD"/>
              </w:rPr>
              <w:t>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2D9008E5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57" w:type="dxa"/>
          </w:tcPr>
          <w:p w14:paraId="0EED1E74" w14:textId="79C7178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Andronachi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39B60E89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15D0335C" w14:textId="04F9E82D" w:rsidR="00817EC2" w:rsidRPr="00E53904" w:rsidRDefault="00817EC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3D851442" w14:textId="6F6D2034" w:rsidR="00817EC2" w:rsidRPr="00E53904" w:rsidRDefault="00817EC2" w:rsidP="0027769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3566ED5C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E53904" w14:paraId="26D441F1" w14:textId="77777777" w:rsidTr="00F15A95">
        <w:tc>
          <w:tcPr>
            <w:tcW w:w="1311" w:type="dxa"/>
          </w:tcPr>
          <w:p w14:paraId="26E45AD3" w14:textId="0E6DB30C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2</w:t>
            </w:r>
            <w:r w:rsidRPr="008A0DF3">
              <w:rPr>
                <w:sz w:val="24"/>
                <w:szCs w:val="24"/>
                <w:lang w:val="ro-MD"/>
              </w:rPr>
              <w:t>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217D0554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57" w:type="dxa"/>
          </w:tcPr>
          <w:p w14:paraId="4B54B422" w14:textId="77777777" w:rsidR="00277692" w:rsidRPr="00E53904" w:rsidRDefault="0027769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Dan </w:t>
            </w:r>
            <w:proofErr w:type="spellStart"/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Lîsîi</w:t>
            </w:r>
            <w:proofErr w:type="spellEnd"/>
            <w:r w:rsidRPr="00E53904">
              <w:rPr>
                <w:rFonts w:eastAsia="Times New Roman" w:cstheme="minorHAnsi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0B0EC60A" w14:textId="134C7A19" w:rsidR="00817EC2" w:rsidRPr="00E53904" w:rsidRDefault="0027769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associate professor;  </w:t>
            </w:r>
          </w:p>
        </w:tc>
        <w:tc>
          <w:tcPr>
            <w:tcW w:w="967" w:type="dxa"/>
          </w:tcPr>
          <w:p w14:paraId="50D01B7D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5ABB6A8B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62F3320F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057E23" w14:paraId="73BB1184" w14:textId="77777777" w:rsidTr="00F15A95">
        <w:tc>
          <w:tcPr>
            <w:tcW w:w="1311" w:type="dxa"/>
          </w:tcPr>
          <w:p w14:paraId="37F281E2" w14:textId="76F4F5FE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6D6D91F1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14:paraId="2069A3F1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Borodin</w:t>
            </w:r>
            <w:r w:rsidRPr="00E53904">
              <w:rPr>
                <w:sz w:val="24"/>
                <w:szCs w:val="24"/>
                <w:lang w:val="en-US"/>
              </w:rPr>
              <w:t>,</w:t>
            </w:r>
          </w:p>
          <w:p w14:paraId="0FC30B7A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967" w:type="dxa"/>
          </w:tcPr>
          <w:p w14:paraId="23C30C58" w14:textId="477DEEDF" w:rsidR="00817EC2" w:rsidRPr="00E53904" w:rsidRDefault="00817EC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0CBD4511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09C2080A" w14:textId="77777777" w:rsidR="00817EC2" w:rsidRPr="00E53904" w:rsidRDefault="00817EC2" w:rsidP="00277692">
            <w:pPr>
              <w:rPr>
                <w:lang w:val="en-US"/>
              </w:rPr>
            </w:pPr>
          </w:p>
        </w:tc>
      </w:tr>
      <w:tr w:rsidR="00817EC2" w:rsidRPr="00057E23" w14:paraId="796F9000" w14:textId="77777777" w:rsidTr="00F15A95">
        <w:tc>
          <w:tcPr>
            <w:tcW w:w="9344" w:type="dxa"/>
            <w:gridSpan w:val="5"/>
          </w:tcPr>
          <w:p w14:paraId="6A9BE365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17EC2" w:rsidRPr="00E53904" w14:paraId="118FB777" w14:textId="77777777" w:rsidTr="00F15A95">
        <w:tc>
          <w:tcPr>
            <w:tcW w:w="1311" w:type="dxa"/>
          </w:tcPr>
          <w:p w14:paraId="47F448EF" w14:textId="1C7D78D8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15.0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019ED943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857" w:type="dxa"/>
          </w:tcPr>
          <w:p w14:paraId="4419DCBB" w14:textId="360E3792" w:rsidR="00817EC2" w:rsidRPr="00E53904" w:rsidRDefault="00277692" w:rsidP="0027769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., university professor; </w:t>
            </w:r>
          </w:p>
        </w:tc>
        <w:tc>
          <w:tcPr>
            <w:tcW w:w="967" w:type="dxa"/>
          </w:tcPr>
          <w:p w14:paraId="2F35C63B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3D02862C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4E21D6D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E53904" w14:paraId="35E56EDC" w14:textId="77777777" w:rsidTr="00F15A95">
        <w:tc>
          <w:tcPr>
            <w:tcW w:w="1311" w:type="dxa"/>
          </w:tcPr>
          <w:p w14:paraId="517E140A" w14:textId="3539C32E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16.0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6CD3AC3B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57" w:type="dxa"/>
          </w:tcPr>
          <w:p w14:paraId="0F834328" w14:textId="77777777" w:rsidR="00817EC2" w:rsidRPr="00F86FEA" w:rsidRDefault="00817EC2" w:rsidP="00817EC2">
            <w:pPr>
              <w:jc w:val="center"/>
              <w:rPr>
                <w:sz w:val="24"/>
                <w:szCs w:val="24"/>
                <w:lang w:val="fr-FR"/>
              </w:rPr>
            </w:pPr>
            <w:r w:rsidRPr="00F86FEA">
              <w:rPr>
                <w:b/>
                <w:bCs/>
                <w:sz w:val="24"/>
                <w:szCs w:val="24"/>
                <w:lang w:val="fr-FR"/>
              </w:rPr>
              <w:t xml:space="preserve">Vasile </w:t>
            </w:r>
            <w:proofErr w:type="spellStart"/>
            <w:r w:rsidRPr="00F86FEA">
              <w:rPr>
                <w:b/>
                <w:bCs/>
                <w:sz w:val="24"/>
                <w:szCs w:val="24"/>
                <w:lang w:val="fr-FR"/>
              </w:rPr>
              <w:t>Galearschi</w:t>
            </w:r>
            <w:proofErr w:type="spellEnd"/>
            <w:r w:rsidRPr="00F86FEA">
              <w:rPr>
                <w:b/>
                <w:bCs/>
                <w:sz w:val="24"/>
                <w:szCs w:val="24"/>
                <w:lang w:val="fr-FR"/>
              </w:rPr>
              <w:t>,</w:t>
            </w:r>
            <w:r w:rsidRPr="00F86FE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6FEA">
              <w:rPr>
                <w:sz w:val="24"/>
                <w:szCs w:val="24"/>
                <w:lang w:val="fr-FR"/>
              </w:rPr>
              <w:t>d.ș.m</w:t>
            </w:r>
            <w:proofErr w:type="spellEnd"/>
            <w:r w:rsidRPr="00F86FEA">
              <w:rPr>
                <w:sz w:val="24"/>
                <w:szCs w:val="24"/>
                <w:lang w:val="fr-FR"/>
              </w:rPr>
              <w:t>.,</w:t>
            </w:r>
          </w:p>
          <w:p w14:paraId="39B4026A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49CD6EC7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691FB310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002566CD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057E23" w14:paraId="6ECD98F6" w14:textId="77777777" w:rsidTr="00F15A95">
        <w:tc>
          <w:tcPr>
            <w:tcW w:w="1311" w:type="dxa"/>
          </w:tcPr>
          <w:p w14:paraId="3DDAC417" w14:textId="49355207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17.0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0CA18A3D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57" w:type="dxa"/>
          </w:tcPr>
          <w:p w14:paraId="54708B7B" w14:textId="23216934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Andronachi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7CA3C7BE" w14:textId="43F5008C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  <w:r w:rsidR="00277692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967" w:type="dxa"/>
          </w:tcPr>
          <w:p w14:paraId="628760D4" w14:textId="154B606E" w:rsidR="00817EC2" w:rsidRPr="00E53904" w:rsidRDefault="00817EC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07152D0F" w14:textId="36ADC7ED" w:rsidR="00817EC2" w:rsidRPr="00E53904" w:rsidRDefault="00817EC2" w:rsidP="0027769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526E5C09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E53904" w14:paraId="0295F09E" w14:textId="77777777" w:rsidTr="00F15A95">
        <w:tc>
          <w:tcPr>
            <w:tcW w:w="1311" w:type="dxa"/>
          </w:tcPr>
          <w:p w14:paraId="60721172" w14:textId="05CD501D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18.0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13143AD4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57" w:type="dxa"/>
          </w:tcPr>
          <w:p w14:paraId="78B7FC70" w14:textId="77777777" w:rsidR="00277692" w:rsidRPr="00E53904" w:rsidRDefault="0027769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Dan </w:t>
            </w:r>
            <w:proofErr w:type="spellStart"/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Lîsîi</w:t>
            </w:r>
            <w:proofErr w:type="spellEnd"/>
            <w:r w:rsidRPr="00E53904">
              <w:rPr>
                <w:rFonts w:eastAsia="Times New Roman" w:cstheme="minorHAnsi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43327C4D" w14:textId="7E7CEB40" w:rsidR="00817EC2" w:rsidRPr="00E53904" w:rsidRDefault="0027769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associate professor;  </w:t>
            </w:r>
          </w:p>
        </w:tc>
        <w:tc>
          <w:tcPr>
            <w:tcW w:w="967" w:type="dxa"/>
          </w:tcPr>
          <w:p w14:paraId="02D7639A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1C14C551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63E27B02" w14:textId="77777777" w:rsidR="00817EC2" w:rsidRPr="00E53904" w:rsidRDefault="00817EC2" w:rsidP="00817EC2">
            <w:pPr>
              <w:jc w:val="center"/>
              <w:rPr>
                <w:lang w:val="en-US"/>
              </w:rPr>
            </w:pPr>
          </w:p>
        </w:tc>
      </w:tr>
      <w:tr w:rsidR="00817EC2" w:rsidRPr="00057E23" w14:paraId="6098DB93" w14:textId="77777777" w:rsidTr="00F15A95">
        <w:tc>
          <w:tcPr>
            <w:tcW w:w="1311" w:type="dxa"/>
          </w:tcPr>
          <w:p w14:paraId="4D3C9EA9" w14:textId="4A6A0F57" w:rsidR="00817EC2" w:rsidRPr="00E53904" w:rsidRDefault="00817EC2" w:rsidP="00817EC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8A0DF3">
              <w:rPr>
                <w:sz w:val="24"/>
                <w:szCs w:val="24"/>
                <w:lang w:val="ro-MD"/>
              </w:rPr>
              <w:t>19.0</w:t>
            </w:r>
            <w:r>
              <w:rPr>
                <w:sz w:val="24"/>
                <w:szCs w:val="24"/>
                <w:lang w:val="ro-MD"/>
              </w:rPr>
              <w:t>3</w:t>
            </w:r>
            <w:r w:rsidRPr="008A0DF3">
              <w:rPr>
                <w:sz w:val="24"/>
                <w:szCs w:val="24"/>
                <w:lang w:val="ro-MD"/>
              </w:rPr>
              <w:t>.2021</w:t>
            </w:r>
          </w:p>
        </w:tc>
        <w:tc>
          <w:tcPr>
            <w:tcW w:w="1365" w:type="dxa"/>
          </w:tcPr>
          <w:p w14:paraId="299F9B41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14:paraId="1B1C7DFB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Borodin</w:t>
            </w:r>
            <w:r w:rsidRPr="00E53904">
              <w:rPr>
                <w:sz w:val="24"/>
                <w:szCs w:val="24"/>
                <w:lang w:val="en-US"/>
              </w:rPr>
              <w:t>,</w:t>
            </w:r>
          </w:p>
          <w:p w14:paraId="2F19B95C" w14:textId="77777777" w:rsidR="00817EC2" w:rsidRPr="00E53904" w:rsidRDefault="00817EC2" w:rsidP="00817EC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967" w:type="dxa"/>
          </w:tcPr>
          <w:p w14:paraId="68167000" w14:textId="4D540946" w:rsidR="00817EC2" w:rsidRPr="00E53904" w:rsidRDefault="00817EC2" w:rsidP="0027769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60A97921" w14:textId="29200B08" w:rsidR="00817EC2" w:rsidRPr="00E53904" w:rsidRDefault="00817EC2" w:rsidP="0027769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</w:tc>
      </w:tr>
    </w:tbl>
    <w:p w14:paraId="632C8884" w14:textId="77777777" w:rsidR="00817EC2" w:rsidRPr="00E53904" w:rsidRDefault="00817EC2" w:rsidP="00817EC2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>The recovery of totals, absences and negative grades will be done remotely, using available technologies, through: report, solving clinical cases and situation problems, presentations, etc.</w:t>
      </w:r>
    </w:p>
    <w:p w14:paraId="3E7E224B" w14:textId="77777777" w:rsidR="00817EC2" w:rsidRPr="00E53904" w:rsidRDefault="00817EC2" w:rsidP="00817EC2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 xml:space="preserve">Students will recover overdues to their teachers and according to the schedule. In case of force majeure, M.2 faculty students, to the head of the department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Vasile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Galearschi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>, M.1 faculty students to the head of studies.</w:t>
      </w:r>
    </w:p>
    <w:p w14:paraId="60EB2272" w14:textId="77777777" w:rsidR="00277692" w:rsidRDefault="00277692" w:rsidP="00817EC2">
      <w:pPr>
        <w:spacing w:before="240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774FFB74" w14:textId="77777777" w:rsidR="00277692" w:rsidRDefault="00277692" w:rsidP="00817EC2">
      <w:pPr>
        <w:spacing w:before="240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07F67822" w14:textId="379557A4" w:rsidR="00817EC2" w:rsidRPr="00E53904" w:rsidRDefault="00817EC2" w:rsidP="00817EC2">
      <w:pPr>
        <w:spacing w:before="240"/>
        <w:rPr>
          <w:rFonts w:ascii="Arial" w:hAnsi="Arial" w:cs="Arial"/>
          <w:color w:val="FF0000"/>
          <w:sz w:val="28"/>
          <w:szCs w:val="28"/>
          <w:lang w:val="en-US"/>
        </w:rPr>
      </w:pPr>
      <w:r w:rsidRPr="00E53904">
        <w:rPr>
          <w:rFonts w:ascii="Arial" w:hAnsi="Arial" w:cs="Arial"/>
          <w:color w:val="FF0000"/>
          <w:sz w:val="28"/>
          <w:szCs w:val="28"/>
          <w:lang w:val="en-US"/>
        </w:rPr>
        <w:t>Re-examination of M.2 faculty students</w:t>
      </w:r>
      <w:r w:rsidRPr="00E53904">
        <w:rPr>
          <w:rFonts w:ascii="Arial" w:hAnsi="Arial" w:cs="Arial"/>
          <w:sz w:val="28"/>
          <w:szCs w:val="28"/>
          <w:lang w:val="en-US"/>
        </w:rPr>
        <w:t xml:space="preserve"> </w:t>
      </w:r>
      <w:r w:rsidRPr="00E53904">
        <w:rPr>
          <w:rFonts w:ascii="Arial" w:hAnsi="Arial" w:cs="Arial"/>
          <w:color w:val="FF0000"/>
          <w:sz w:val="28"/>
          <w:szCs w:val="28"/>
          <w:lang w:val="en-US"/>
        </w:rPr>
        <w:t>15.0</w:t>
      </w:r>
      <w:r w:rsidR="00057E23">
        <w:rPr>
          <w:rFonts w:ascii="Arial" w:hAnsi="Arial" w:cs="Arial"/>
          <w:color w:val="FF0000"/>
          <w:sz w:val="28"/>
          <w:szCs w:val="28"/>
          <w:lang w:val="en-US"/>
        </w:rPr>
        <w:t>3</w:t>
      </w:r>
      <w:r w:rsidRPr="00E53904">
        <w:rPr>
          <w:rFonts w:ascii="Arial" w:hAnsi="Arial" w:cs="Arial"/>
          <w:color w:val="FF0000"/>
          <w:sz w:val="28"/>
          <w:szCs w:val="28"/>
          <w:lang w:val="en-US"/>
        </w:rPr>
        <w:t>.2021</w:t>
      </w:r>
    </w:p>
    <w:p w14:paraId="156B5E83" w14:textId="77777777" w:rsidR="00817EC2" w:rsidRPr="00E53904" w:rsidRDefault="00817EC2" w:rsidP="00817EC2">
      <w:pPr>
        <w:rPr>
          <w:lang w:val="en-US"/>
        </w:rPr>
      </w:pPr>
      <w:r w:rsidRPr="00E53904">
        <w:rPr>
          <w:lang w:val="en-US"/>
        </w:rPr>
        <w:t xml:space="preserve"> </w:t>
      </w:r>
    </w:p>
    <w:p w14:paraId="5B0D4D3F" w14:textId="77777777" w:rsidR="00277692" w:rsidRDefault="00277692" w:rsidP="00817EC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31576DE" w14:textId="75DA842B" w:rsidR="00817EC2" w:rsidRPr="00E53904" w:rsidRDefault="00817EC2" w:rsidP="00817EC2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For a better collaboration, students are asked to inform the teacher in advance by phone or by a message sent to:</w:t>
      </w:r>
    </w:p>
    <w:p w14:paraId="797E1416" w14:textId="77777777" w:rsidR="00817EC2" w:rsidRPr="00E53904" w:rsidRDefault="00817EC2" w:rsidP="00817EC2">
      <w:pPr>
        <w:spacing w:after="0"/>
        <w:rPr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7EC2" w:rsidRPr="00057E23" w14:paraId="1D1806BF" w14:textId="77777777" w:rsidTr="00F15A95">
        <w:trPr>
          <w:trHeight w:val="715"/>
        </w:trPr>
        <w:tc>
          <w:tcPr>
            <w:tcW w:w="4672" w:type="dxa"/>
          </w:tcPr>
          <w:p w14:paraId="74D59057" w14:textId="77777777" w:rsidR="00817EC2" w:rsidRPr="00E53904" w:rsidRDefault="00817EC2" w:rsidP="00F15A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Igor Gherman</w:t>
            </w: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400F5FA7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86FEA">
              <w:rPr>
                <w:rFonts w:ascii="Arial" w:hAnsi="Arial" w:cs="Arial"/>
                <w:sz w:val="24"/>
                <w:szCs w:val="24"/>
                <w:lang w:val="en-US"/>
              </w:rPr>
              <w:t>head of studies</w:t>
            </w:r>
          </w:p>
        </w:tc>
        <w:tc>
          <w:tcPr>
            <w:tcW w:w="4672" w:type="dxa"/>
          </w:tcPr>
          <w:p w14:paraId="28D561DC" w14:textId="77777777" w:rsidR="00817EC2" w:rsidRPr="00F86FEA" w:rsidRDefault="00817EC2" w:rsidP="00F15A95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. 079505780, 068868753, e-mail. </w:t>
            </w:r>
            <w:hyperlink r:id="rId4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igor.gherman@usmf.md</w:t>
              </w:r>
            </w:hyperlink>
          </w:p>
        </w:tc>
      </w:tr>
      <w:tr w:rsidR="00817EC2" w:rsidRPr="00057E23" w14:paraId="4B8ECC6A" w14:textId="77777777" w:rsidTr="00F15A95">
        <w:trPr>
          <w:trHeight w:val="696"/>
        </w:trPr>
        <w:tc>
          <w:tcPr>
            <w:tcW w:w="4672" w:type="dxa"/>
          </w:tcPr>
          <w:p w14:paraId="3DC78E5A" w14:textId="77777777" w:rsidR="00817EC2" w:rsidRPr="00F86FEA" w:rsidRDefault="00817EC2" w:rsidP="00F15A9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86FE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Vasile </w:t>
            </w:r>
            <w:proofErr w:type="spellStart"/>
            <w:r w:rsidRPr="00F86FE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Galearschi</w:t>
            </w:r>
            <w:proofErr w:type="spellEnd"/>
            <w:r w:rsidRPr="00F86FE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,</w:t>
            </w:r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>d.ș.m</w:t>
            </w:r>
            <w:proofErr w:type="spellEnd"/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>.,</w:t>
            </w:r>
          </w:p>
          <w:p w14:paraId="2BACD8AE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F86FEA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head of the department</w:t>
            </w:r>
          </w:p>
        </w:tc>
        <w:tc>
          <w:tcPr>
            <w:tcW w:w="4672" w:type="dxa"/>
          </w:tcPr>
          <w:p w14:paraId="210157B7" w14:textId="77777777" w:rsidR="00817EC2" w:rsidRPr="00F86FEA" w:rsidRDefault="00817EC2" w:rsidP="00F15A95">
            <w:pPr>
              <w:shd w:val="clear" w:color="auto" w:fill="FFFFFF"/>
              <w:spacing w:after="105" w:line="338" w:lineRule="atLeast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. 079466456, 068454544, e-mail.  </w:t>
            </w:r>
            <w:r w:rsidRPr="00F86FEA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u w:val="single"/>
                <w:lang w:val="fr-FR"/>
              </w:rPr>
              <w:t>vasile.galearschi@usmf.md</w:t>
            </w:r>
            <w:r w:rsidRPr="00F86FEA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val="fr-FR"/>
              </w:rPr>
              <w:t xml:space="preserve">  </w:t>
            </w:r>
          </w:p>
        </w:tc>
      </w:tr>
      <w:tr w:rsidR="00817EC2" w:rsidRPr="00057E23" w14:paraId="169788B2" w14:textId="77777777" w:rsidTr="00F15A95">
        <w:trPr>
          <w:trHeight w:val="609"/>
        </w:trPr>
        <w:tc>
          <w:tcPr>
            <w:tcW w:w="4672" w:type="dxa"/>
          </w:tcPr>
          <w:p w14:paraId="4044DC8B" w14:textId="77777777" w:rsidR="00817EC2" w:rsidRPr="00E53904" w:rsidRDefault="00817EC2" w:rsidP="00F15A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2CCD98C3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professor</w:t>
            </w:r>
          </w:p>
        </w:tc>
        <w:tc>
          <w:tcPr>
            <w:tcW w:w="4672" w:type="dxa"/>
          </w:tcPr>
          <w:p w14:paraId="666A49A1" w14:textId="77777777" w:rsidR="00817EC2" w:rsidRPr="00F86FEA" w:rsidRDefault="00817EC2" w:rsidP="00F15A95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. 069283120, e-mail. </w:t>
            </w:r>
            <w:hyperlink r:id="rId5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valerii.timirgaz@usmf.md</w:t>
              </w:r>
            </w:hyperlink>
          </w:p>
        </w:tc>
      </w:tr>
      <w:tr w:rsidR="00817EC2" w:rsidRPr="00057E23" w14:paraId="37473767" w14:textId="77777777" w:rsidTr="00F15A95">
        <w:trPr>
          <w:trHeight w:val="677"/>
        </w:trPr>
        <w:tc>
          <w:tcPr>
            <w:tcW w:w="4672" w:type="dxa"/>
          </w:tcPr>
          <w:p w14:paraId="4E63DB05" w14:textId="77777777" w:rsidR="00817EC2" w:rsidRPr="00E53904" w:rsidRDefault="00817EC2" w:rsidP="00F15A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Andronachi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67D63E28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211B8197" w14:textId="77777777" w:rsidR="00817EC2" w:rsidRPr="00F86FEA" w:rsidRDefault="00817EC2" w:rsidP="00F15A95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. 069190537, e-mail. </w:t>
            </w:r>
            <w:hyperlink r:id="rId6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victor.andronachi@usmf.md</w:t>
              </w:r>
            </w:hyperlink>
          </w:p>
        </w:tc>
      </w:tr>
      <w:tr w:rsidR="00817EC2" w:rsidRPr="00057E23" w14:paraId="4C50ECFB" w14:textId="77777777" w:rsidTr="00F15A95">
        <w:trPr>
          <w:trHeight w:val="687"/>
        </w:trPr>
        <w:tc>
          <w:tcPr>
            <w:tcW w:w="4672" w:type="dxa"/>
          </w:tcPr>
          <w:p w14:paraId="42253113" w14:textId="77777777" w:rsidR="00817EC2" w:rsidRPr="00E53904" w:rsidRDefault="00817EC2" w:rsidP="00F15A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Ala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Bajurea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27D88AC2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394FFAAF" w14:textId="77777777" w:rsidR="00817EC2" w:rsidRPr="00F86FEA" w:rsidRDefault="00817EC2" w:rsidP="00F15A95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. 069187148, e-mail. </w:t>
            </w:r>
            <w:hyperlink r:id="rId7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ala.bajurea@usmf.md</w:t>
              </w:r>
            </w:hyperlink>
          </w:p>
        </w:tc>
      </w:tr>
      <w:tr w:rsidR="00817EC2" w:rsidRPr="00057E23" w14:paraId="6A623881" w14:textId="77777777" w:rsidTr="00F15A95">
        <w:trPr>
          <w:trHeight w:val="569"/>
        </w:trPr>
        <w:tc>
          <w:tcPr>
            <w:tcW w:w="4672" w:type="dxa"/>
          </w:tcPr>
          <w:p w14:paraId="57A0381E" w14:textId="77777777" w:rsidR="00817EC2" w:rsidRPr="00F86FEA" w:rsidRDefault="00817EC2" w:rsidP="00F15A9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fr-FR"/>
              </w:rPr>
              <w:t>Dan </w:t>
            </w:r>
            <w:proofErr w:type="spell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fr-FR"/>
              </w:rPr>
              <w:t>Lîsîi</w:t>
            </w:r>
            <w:proofErr w:type="spellEnd"/>
            <w:r w:rsidRPr="00F86FEA">
              <w:rPr>
                <w:rFonts w:ascii="Arial" w:eastAsia="Times New Roman" w:hAnsi="Arial" w:cs="Arial"/>
                <w:color w:val="333333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>d.ș.m</w:t>
            </w:r>
            <w:proofErr w:type="spellEnd"/>
            <w:r w:rsidRPr="00F86FEA">
              <w:rPr>
                <w:rFonts w:ascii="Arial" w:hAnsi="Arial" w:cs="Arial"/>
                <w:sz w:val="24"/>
                <w:szCs w:val="24"/>
                <w:lang w:val="fr-FR"/>
              </w:rPr>
              <w:t>.,</w:t>
            </w:r>
          </w:p>
          <w:p w14:paraId="3895B60F" w14:textId="77777777" w:rsidR="00817EC2" w:rsidRPr="00E53904" w:rsidRDefault="00817EC2" w:rsidP="00F15A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62762B26" w14:textId="77777777" w:rsidR="00817EC2" w:rsidRPr="00F86FEA" w:rsidRDefault="00817EC2" w:rsidP="00F15A95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fr-FR"/>
              </w:rPr>
              <w:t xml:space="preserve">. 068454544, e-mail. </w:t>
            </w:r>
            <w:hyperlink r:id="rId8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fr-FR"/>
                </w:rPr>
                <w:t>lisii.dan@gmail.com</w:t>
              </w:r>
            </w:hyperlink>
          </w:p>
        </w:tc>
      </w:tr>
      <w:tr w:rsidR="00817EC2" w:rsidRPr="00057E23" w14:paraId="62FD25AB" w14:textId="77777777" w:rsidTr="00F15A95">
        <w:trPr>
          <w:trHeight w:val="693"/>
        </w:trPr>
        <w:tc>
          <w:tcPr>
            <w:tcW w:w="4672" w:type="dxa"/>
          </w:tcPr>
          <w:p w14:paraId="551E95B0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Borodin,</w:t>
            </w:r>
          </w:p>
          <w:p w14:paraId="11615F33" w14:textId="77777777" w:rsidR="00817EC2" w:rsidRPr="00E53904" w:rsidRDefault="00817EC2" w:rsidP="00F15A9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assistant</w:t>
            </w:r>
          </w:p>
        </w:tc>
        <w:tc>
          <w:tcPr>
            <w:tcW w:w="4672" w:type="dxa"/>
          </w:tcPr>
          <w:p w14:paraId="5F8DEE55" w14:textId="77777777" w:rsidR="00817EC2" w:rsidRPr="00F86FEA" w:rsidRDefault="00817EC2" w:rsidP="00F15A95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val="fr-FR"/>
              </w:rPr>
              <w:t>tel</w:t>
            </w:r>
            <w:proofErr w:type="gramEnd"/>
            <w:r w:rsidRPr="00F86F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val="fr-FR"/>
              </w:rPr>
              <w:t xml:space="preserve">. 069308347, e-mail. </w:t>
            </w:r>
            <w:hyperlink r:id="rId9" w:history="1">
              <w:r w:rsidRPr="00F86FEA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shd w:val="clear" w:color="auto" w:fill="FFFFFF"/>
                  <w:lang w:val="fr-FR"/>
                </w:rPr>
                <w:t>borodin.seghei@gmail.com</w:t>
              </w:r>
            </w:hyperlink>
          </w:p>
        </w:tc>
      </w:tr>
    </w:tbl>
    <w:p w14:paraId="249AF574" w14:textId="77777777" w:rsidR="00817EC2" w:rsidRPr="00F86FEA" w:rsidRDefault="00817EC2" w:rsidP="00817EC2">
      <w:pPr>
        <w:spacing w:after="0"/>
        <w:rPr>
          <w:b/>
          <w:bCs/>
          <w:sz w:val="24"/>
          <w:szCs w:val="24"/>
          <w:lang w:val="fr-FR"/>
        </w:rPr>
      </w:pPr>
    </w:p>
    <w:p w14:paraId="67C71EEE" w14:textId="77777777" w:rsidR="00817EC2" w:rsidRPr="00E53904" w:rsidRDefault="00817EC2" w:rsidP="00817EC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390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Attention!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You will receive the link after contacting the teacher.</w:t>
      </w:r>
    </w:p>
    <w:p w14:paraId="5CFA8EB7" w14:textId="77777777" w:rsidR="00817EC2" w:rsidRPr="00E53904" w:rsidRDefault="00817EC2" w:rsidP="00817EC2">
      <w:pPr>
        <w:rPr>
          <w:lang w:val="en-US"/>
        </w:rPr>
      </w:pPr>
    </w:p>
    <w:p w14:paraId="3BAB72D4" w14:textId="77777777" w:rsidR="00286CAD" w:rsidRPr="00817EC2" w:rsidRDefault="00286CAD">
      <w:pPr>
        <w:rPr>
          <w:lang w:val="en-US"/>
        </w:rPr>
      </w:pPr>
    </w:p>
    <w:sectPr w:rsidR="00286CAD" w:rsidRPr="00817EC2" w:rsidSect="00B33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2"/>
    <w:rsid w:val="00057E23"/>
    <w:rsid w:val="00277692"/>
    <w:rsid w:val="00286CAD"/>
    <w:rsid w:val="008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8C45"/>
  <w15:chartTrackingRefBased/>
  <w15:docId w15:val="{9F4D34B4-8B71-42BB-A2FD-B82ACF00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7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ii.d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a.bajurea@usmf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.andronachi@usmf.m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rii.timirgaz@usmf.m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gor.gherman@usmf.md" TargetMode="External"/><Relationship Id="rId9" Type="http://schemas.openxmlformats.org/officeDocument/2006/relationships/hyperlink" Target="mailto:borodin.seghe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Igor Gherman</cp:lastModifiedBy>
  <cp:revision>3</cp:revision>
  <dcterms:created xsi:type="dcterms:W3CDTF">2021-03-28T17:20:00Z</dcterms:created>
  <dcterms:modified xsi:type="dcterms:W3CDTF">2021-03-28T17:31:00Z</dcterms:modified>
</cp:coreProperties>
</file>